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6ED80" w14:textId="77777777" w:rsidR="00CD70DA" w:rsidRDefault="00CD70DA">
      <w:pPr>
        <w:pStyle w:val="Heading1"/>
      </w:pPr>
      <w:r>
        <w:t>Name_________________________________ Period _____________ Date ________________</w:t>
      </w:r>
    </w:p>
    <w:p w14:paraId="0E420E9C" w14:textId="77777777" w:rsidR="00CD70DA" w:rsidRDefault="00E4690F">
      <w:pPr>
        <w:rPr>
          <w:rFonts w:ascii="Times-Roman" w:hAnsi="Times-Roman"/>
          <w:snapToGrid w:val="0"/>
          <w:sz w:val="24"/>
        </w:rPr>
      </w:pPr>
      <w:r>
        <w:rPr>
          <w:rFonts w:ascii="Times-Roman" w:hAnsi="Times-Roman"/>
          <w:noProof/>
          <w:snapToGrid w:val="0"/>
          <w:sz w:val="24"/>
        </w:rPr>
        <w:drawing>
          <wp:inline distT="0" distB="0" distL="0" distR="0" wp14:anchorId="71B90A6C" wp14:editId="62D1B75C">
            <wp:extent cx="5930900" cy="419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0900" cy="419100"/>
                    </a:xfrm>
                    <a:prstGeom prst="rect">
                      <a:avLst/>
                    </a:prstGeom>
                    <a:noFill/>
                    <a:ln>
                      <a:noFill/>
                    </a:ln>
                  </pic:spPr>
                </pic:pic>
              </a:graphicData>
            </a:graphic>
          </wp:inline>
        </w:drawing>
      </w:r>
    </w:p>
    <w:p w14:paraId="1737389D" w14:textId="77777777" w:rsidR="00CD70DA" w:rsidRDefault="00CD70DA">
      <w:pPr>
        <w:pStyle w:val="Heading2"/>
        <w:rPr>
          <w:b w:val="0"/>
        </w:rPr>
      </w:pPr>
    </w:p>
    <w:p w14:paraId="3C838C84" w14:textId="77777777" w:rsidR="00CD70DA" w:rsidRDefault="00CD70DA">
      <w:pPr>
        <w:pStyle w:val="Heading2"/>
      </w:pPr>
      <w:r>
        <w:t>Lesson 2: Mixing Different Phases</w:t>
      </w:r>
    </w:p>
    <w:p w14:paraId="1DB2879C" w14:textId="77777777" w:rsidR="00CD70DA" w:rsidRDefault="00CD70DA">
      <w:pPr>
        <w:pStyle w:val="BodyText"/>
      </w:pPr>
      <w:r>
        <w:t xml:space="preserve">Solvents dissolve solutes.  If a solid solute dissolves in a liquid solvent, the solid looks like it “disappears” into the liquid. However, the liquid merely breaks up the solid into pieces too small to be seen to form a solution. If the solid remains undissolved, the system is a heterogeneous mixture. </w:t>
      </w:r>
    </w:p>
    <w:p w14:paraId="65093579" w14:textId="77777777" w:rsidR="00CD70DA" w:rsidRDefault="00CD70DA">
      <w:pPr>
        <w:jc w:val="both"/>
        <w:rPr>
          <w:sz w:val="24"/>
        </w:rPr>
      </w:pPr>
    </w:p>
    <w:p w14:paraId="2D555FF0" w14:textId="77777777" w:rsidR="00CD70DA" w:rsidRDefault="00CD70DA">
      <w:pPr>
        <w:jc w:val="both"/>
        <w:rPr>
          <w:rFonts w:ascii="Times-Bold" w:hAnsi="Times-Bold"/>
          <w:b/>
          <w:snapToGrid w:val="0"/>
          <w:sz w:val="24"/>
        </w:rPr>
      </w:pPr>
      <w:r>
        <w:rPr>
          <w:rFonts w:ascii="Times-Bold" w:hAnsi="Times-Bold"/>
          <w:b/>
          <w:snapToGrid w:val="0"/>
          <w:sz w:val="24"/>
        </w:rPr>
        <w:t>Doing the Science</w:t>
      </w:r>
    </w:p>
    <w:p w14:paraId="3F4E5321" w14:textId="77777777" w:rsidR="00CD70DA" w:rsidRDefault="00CD70DA">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Solution Simulation by clicking on the “Sim” tab.</w:t>
      </w:r>
    </w:p>
    <w:p w14:paraId="3AD7E3C4" w14:textId="77777777" w:rsidR="00CD70DA" w:rsidRDefault="00CD70DA">
      <w:pPr>
        <w:jc w:val="both"/>
        <w:rPr>
          <w:rFonts w:ascii="Times-Roman" w:hAnsi="Times-Roman"/>
          <w:snapToGrid w:val="0"/>
          <w:sz w:val="24"/>
        </w:rPr>
      </w:pPr>
      <w:r>
        <w:rPr>
          <w:rFonts w:ascii="Times-Roman" w:hAnsi="Times-Roman"/>
          <w:snapToGrid w:val="0"/>
          <w:sz w:val="24"/>
        </w:rPr>
        <w:t>2.</w:t>
      </w:r>
      <w:r>
        <w:rPr>
          <w:rFonts w:ascii="Times-Roman" w:hAnsi="Times-Roman"/>
          <w:snapToGrid w:val="0"/>
          <w:sz w:val="24"/>
        </w:rPr>
        <w:tab/>
        <w:t>Click on the bottle containing H</w:t>
      </w:r>
      <w:r>
        <w:rPr>
          <w:rFonts w:ascii="Times-Roman" w:hAnsi="Times-Roman"/>
          <w:snapToGrid w:val="0"/>
          <w:sz w:val="24"/>
          <w:vertAlign w:val="subscript"/>
        </w:rPr>
        <w:t>2</w:t>
      </w:r>
      <w:r>
        <w:rPr>
          <w:rFonts w:ascii="Times-Roman" w:hAnsi="Times-Roman"/>
          <w:snapToGrid w:val="0"/>
          <w:sz w:val="24"/>
        </w:rPr>
        <w:t xml:space="preserve">O to add the liquid to the beaker. </w:t>
      </w:r>
    </w:p>
    <w:p w14:paraId="0749BAB0" w14:textId="77777777" w:rsidR="00CD70DA" w:rsidRDefault="00CD70DA">
      <w:pPr>
        <w:jc w:val="both"/>
        <w:rPr>
          <w:rFonts w:ascii="Times-Roman" w:hAnsi="Times-Roman"/>
          <w:snapToGrid w:val="0"/>
          <w:sz w:val="24"/>
        </w:rPr>
      </w:pPr>
      <w:r>
        <w:rPr>
          <w:rFonts w:ascii="Times-Roman" w:hAnsi="Times-Roman"/>
          <w:snapToGrid w:val="0"/>
          <w:sz w:val="24"/>
        </w:rPr>
        <w:t>3.</w:t>
      </w:r>
      <w:r>
        <w:rPr>
          <w:rFonts w:ascii="Times-Roman" w:hAnsi="Times-Roman"/>
          <w:snapToGrid w:val="0"/>
          <w:sz w:val="24"/>
        </w:rPr>
        <w:tab/>
        <w:t>Note that all of the solids are in white containers on the top shelf.</w:t>
      </w:r>
    </w:p>
    <w:p w14:paraId="328B954E" w14:textId="77777777" w:rsidR="00CD70DA" w:rsidRDefault="00CD70DA">
      <w:pPr>
        <w:ind w:left="720" w:hanging="720"/>
        <w:jc w:val="both"/>
        <w:rPr>
          <w:rFonts w:ascii="Times-Roman" w:hAnsi="Times-Roman"/>
          <w:snapToGrid w:val="0"/>
          <w:sz w:val="24"/>
        </w:rPr>
      </w:pPr>
      <w:r>
        <w:rPr>
          <w:rFonts w:ascii="Times-Roman" w:hAnsi="Times-Roman"/>
          <w:snapToGrid w:val="0"/>
          <w:sz w:val="24"/>
        </w:rPr>
        <w:t>4.</w:t>
      </w:r>
      <w:r>
        <w:rPr>
          <w:rFonts w:ascii="Times-Roman" w:hAnsi="Times-Roman"/>
          <w:snapToGrid w:val="0"/>
          <w:sz w:val="24"/>
        </w:rPr>
        <w:tab/>
        <w:t>Click on the bottle containing I</w:t>
      </w:r>
      <w:r>
        <w:rPr>
          <w:rFonts w:ascii="Times-Roman" w:hAnsi="Times-Roman"/>
          <w:snapToGrid w:val="0"/>
          <w:sz w:val="24"/>
          <w:vertAlign w:val="subscript"/>
        </w:rPr>
        <w:t>2</w:t>
      </w:r>
      <w:r>
        <w:rPr>
          <w:rFonts w:ascii="Times-Roman" w:hAnsi="Times-Roman"/>
          <w:snapToGrid w:val="0"/>
          <w:sz w:val="24"/>
        </w:rPr>
        <w:t xml:space="preserve"> to add the solid to the water in the beaker. Click the “Stir” button.</w:t>
      </w:r>
    </w:p>
    <w:p w14:paraId="2FEBA0FC" w14:textId="77777777" w:rsidR="00CD70DA" w:rsidRDefault="00CD70DA">
      <w:pPr>
        <w:pStyle w:val="BodyTextIndent"/>
      </w:pPr>
      <w:r>
        <w:t>5.</w:t>
      </w:r>
      <w:r>
        <w:tab/>
        <w:t>A solution has a uniform composition with no solid remaining, while in a heterogeneous mixture the solid remains undissolved on the bottom of the beaker. Record in Table 1 whether the system in the beaker is a solution or heterogeneous mixture.</w:t>
      </w:r>
    </w:p>
    <w:p w14:paraId="7D8BC09B" w14:textId="77777777" w:rsidR="00CD70DA" w:rsidRDefault="00CD70DA">
      <w:pPr>
        <w:ind w:left="720" w:hanging="720"/>
        <w:jc w:val="both"/>
        <w:rPr>
          <w:rFonts w:ascii="Times-Roman" w:hAnsi="Times-Roman"/>
          <w:snapToGrid w:val="0"/>
          <w:sz w:val="24"/>
        </w:rPr>
      </w:pPr>
      <w:r>
        <w:rPr>
          <w:rFonts w:ascii="Times-Roman" w:hAnsi="Times-Roman"/>
          <w:snapToGrid w:val="0"/>
          <w:sz w:val="24"/>
        </w:rPr>
        <w:t>6.</w:t>
      </w:r>
      <w:r>
        <w:rPr>
          <w:rFonts w:ascii="Times-Roman" w:hAnsi="Times-Roman"/>
          <w:snapToGrid w:val="0"/>
          <w:sz w:val="24"/>
        </w:rPr>
        <w:tab/>
        <w:t xml:space="preserve">Click the “Reset” button to </w:t>
      </w:r>
      <w:r w:rsidR="00430B9E" w:rsidRPr="008D4AE6">
        <w:rPr>
          <w:rFonts w:ascii="Times-Roman" w:hAnsi="Times-Roman"/>
          <w:snapToGrid w:val="0"/>
          <w:sz w:val="24"/>
        </w:rPr>
        <w:t>begin</w:t>
      </w:r>
      <w:r>
        <w:rPr>
          <w:rFonts w:ascii="Times-Roman" w:hAnsi="Times-Roman"/>
          <w:snapToGrid w:val="0"/>
          <w:sz w:val="24"/>
        </w:rPr>
        <w:t xml:space="preserve"> your next mixing.</w:t>
      </w:r>
    </w:p>
    <w:p w14:paraId="7568EB13" w14:textId="77777777" w:rsidR="00CD70DA" w:rsidRDefault="00CD70DA">
      <w:pPr>
        <w:ind w:left="720" w:hanging="720"/>
        <w:jc w:val="both"/>
        <w:rPr>
          <w:rFonts w:ascii="Times-Roman" w:hAnsi="Times-Roman"/>
          <w:snapToGrid w:val="0"/>
          <w:sz w:val="24"/>
        </w:rPr>
      </w:pPr>
      <w:r>
        <w:rPr>
          <w:rFonts w:ascii="Times-Roman" w:hAnsi="Times-Roman"/>
          <w:snapToGrid w:val="0"/>
          <w:sz w:val="24"/>
        </w:rPr>
        <w:t>7.</w:t>
      </w:r>
      <w:r>
        <w:rPr>
          <w:rFonts w:ascii="Times-Roman" w:hAnsi="Times-Roman"/>
          <w:snapToGrid w:val="0"/>
          <w:sz w:val="24"/>
        </w:rPr>
        <w:tab/>
        <w:t>Repeat the process and mix H</w:t>
      </w:r>
      <w:r>
        <w:rPr>
          <w:rFonts w:ascii="Times-Roman" w:hAnsi="Times-Roman"/>
          <w:snapToGrid w:val="0"/>
          <w:sz w:val="24"/>
          <w:vertAlign w:val="subscript"/>
        </w:rPr>
        <w:t>2</w:t>
      </w:r>
      <w:r>
        <w:rPr>
          <w:rFonts w:ascii="Times-Roman" w:hAnsi="Times-Roman"/>
          <w:snapToGrid w:val="0"/>
          <w:sz w:val="24"/>
        </w:rPr>
        <w:t>O with each of the solids, one at a time. Make sure to record your results in Table 1.</w:t>
      </w:r>
    </w:p>
    <w:p w14:paraId="550F1FFA" w14:textId="77777777" w:rsidR="00CD70DA" w:rsidRDefault="00CD70DA">
      <w:pPr>
        <w:ind w:left="720" w:hanging="720"/>
        <w:jc w:val="both"/>
        <w:rPr>
          <w:rFonts w:ascii="Times-Roman" w:hAnsi="Times-Roman"/>
          <w:snapToGrid w:val="0"/>
          <w:sz w:val="24"/>
        </w:rPr>
      </w:pPr>
      <w:r>
        <w:rPr>
          <w:rFonts w:ascii="Times-Roman" w:hAnsi="Times-Roman"/>
          <w:snapToGrid w:val="0"/>
          <w:sz w:val="24"/>
        </w:rPr>
        <w:t>8.</w:t>
      </w:r>
      <w:r>
        <w:rPr>
          <w:rFonts w:ascii="Times-Roman" w:hAnsi="Times-Roman"/>
          <w:snapToGrid w:val="0"/>
          <w:sz w:val="24"/>
        </w:rPr>
        <w:tab/>
        <w:t>Repeat the process again, this time mixing CCl</w:t>
      </w:r>
      <w:r>
        <w:rPr>
          <w:rFonts w:ascii="Times-Roman" w:hAnsi="Times-Roman"/>
          <w:snapToGrid w:val="0"/>
          <w:sz w:val="24"/>
          <w:vertAlign w:val="subscript"/>
        </w:rPr>
        <w:t>4</w:t>
      </w:r>
      <w:r>
        <w:rPr>
          <w:rFonts w:ascii="Times-Roman" w:hAnsi="Times-Roman"/>
          <w:snapToGrid w:val="0"/>
          <w:sz w:val="24"/>
        </w:rPr>
        <w:t xml:space="preserve"> with each of the solids, one at a time. Make sure to record your results in Table 1.</w:t>
      </w:r>
    </w:p>
    <w:p w14:paraId="404A9F33" w14:textId="77777777" w:rsidR="00CD70DA" w:rsidRDefault="00CD70DA">
      <w:pPr>
        <w:ind w:left="720" w:hanging="720"/>
        <w:jc w:val="both"/>
        <w:rPr>
          <w:rFonts w:ascii="Times-Roman" w:hAnsi="Times-Roman"/>
          <w:snapToGrid w:val="0"/>
          <w:sz w:val="24"/>
        </w:rPr>
      </w:pPr>
    </w:p>
    <w:p w14:paraId="09CA3827" w14:textId="77777777" w:rsidR="00CD70DA" w:rsidRDefault="00CD70DA">
      <w:pPr>
        <w:ind w:left="720" w:hanging="720"/>
        <w:jc w:val="both"/>
        <w:rPr>
          <w:rFonts w:ascii="Times-Roman" w:hAnsi="Times-Roman"/>
          <w:b/>
          <w:snapToGrid w:val="0"/>
          <w:sz w:val="24"/>
        </w:rPr>
      </w:pPr>
      <w:r>
        <w:rPr>
          <w:rFonts w:ascii="Times-Roman" w:hAnsi="Times-Roman"/>
          <w:b/>
          <w:snapToGrid w:val="0"/>
          <w:sz w:val="24"/>
        </w:rPr>
        <w:t>Table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160"/>
        <w:gridCol w:w="5310"/>
      </w:tblGrid>
      <w:tr w:rsidR="00CD70DA" w14:paraId="7A390420" w14:textId="77777777">
        <w:tblPrEx>
          <w:tblCellMar>
            <w:top w:w="0" w:type="dxa"/>
            <w:bottom w:w="0" w:type="dxa"/>
          </w:tblCellMar>
        </w:tblPrEx>
        <w:tc>
          <w:tcPr>
            <w:tcW w:w="1890" w:type="dxa"/>
          </w:tcPr>
          <w:p w14:paraId="2DD8F4BB" w14:textId="77777777" w:rsidR="00CD70DA" w:rsidRDefault="00CD70DA">
            <w:pPr>
              <w:jc w:val="center"/>
              <w:rPr>
                <w:rFonts w:ascii="Times-Roman" w:hAnsi="Times-Roman"/>
                <w:b/>
                <w:snapToGrid w:val="0"/>
                <w:sz w:val="24"/>
              </w:rPr>
            </w:pPr>
            <w:r>
              <w:rPr>
                <w:rFonts w:ascii="Times-Roman" w:hAnsi="Times-Roman"/>
                <w:b/>
                <w:snapToGrid w:val="0"/>
                <w:sz w:val="24"/>
              </w:rPr>
              <w:t>Solvent</w:t>
            </w:r>
          </w:p>
        </w:tc>
        <w:tc>
          <w:tcPr>
            <w:tcW w:w="2160" w:type="dxa"/>
          </w:tcPr>
          <w:p w14:paraId="77316520" w14:textId="77777777" w:rsidR="00CD70DA" w:rsidRDefault="00CD70DA">
            <w:pPr>
              <w:jc w:val="center"/>
              <w:rPr>
                <w:rFonts w:ascii="Times-Roman" w:hAnsi="Times-Roman"/>
                <w:b/>
                <w:snapToGrid w:val="0"/>
                <w:sz w:val="24"/>
              </w:rPr>
            </w:pPr>
            <w:r>
              <w:rPr>
                <w:rFonts w:ascii="Times-Roman" w:hAnsi="Times-Roman"/>
                <w:b/>
                <w:snapToGrid w:val="0"/>
                <w:sz w:val="24"/>
              </w:rPr>
              <w:t>Solute</w:t>
            </w:r>
          </w:p>
        </w:tc>
        <w:tc>
          <w:tcPr>
            <w:tcW w:w="5310" w:type="dxa"/>
          </w:tcPr>
          <w:p w14:paraId="3D01697F" w14:textId="77777777" w:rsidR="00CD70DA" w:rsidRDefault="00CD70DA">
            <w:pPr>
              <w:jc w:val="center"/>
              <w:rPr>
                <w:rFonts w:ascii="Times-Roman" w:hAnsi="Times-Roman"/>
                <w:b/>
                <w:snapToGrid w:val="0"/>
                <w:sz w:val="24"/>
              </w:rPr>
            </w:pPr>
            <w:r>
              <w:rPr>
                <w:rFonts w:ascii="Times-Roman" w:hAnsi="Times-Roman"/>
                <w:b/>
                <w:snapToGrid w:val="0"/>
                <w:sz w:val="24"/>
              </w:rPr>
              <w:t>Results (Circle your response)</w:t>
            </w:r>
          </w:p>
        </w:tc>
      </w:tr>
      <w:tr w:rsidR="00CD70DA" w14:paraId="2B147EA6" w14:textId="77777777">
        <w:tblPrEx>
          <w:tblCellMar>
            <w:top w:w="0" w:type="dxa"/>
            <w:bottom w:w="0" w:type="dxa"/>
          </w:tblCellMar>
        </w:tblPrEx>
        <w:tc>
          <w:tcPr>
            <w:tcW w:w="1890" w:type="dxa"/>
          </w:tcPr>
          <w:p w14:paraId="78603B67" w14:textId="77777777" w:rsidR="00CD70DA" w:rsidRDefault="00CD70DA">
            <w:pPr>
              <w:jc w:val="center"/>
              <w:rPr>
                <w:rFonts w:ascii="Times-Roman" w:hAnsi="Times-Roman"/>
                <w:snapToGrid w:val="0"/>
                <w:sz w:val="24"/>
              </w:rPr>
            </w:pPr>
            <w:r>
              <w:rPr>
                <w:rFonts w:ascii="Times-Roman" w:hAnsi="Times-Roman"/>
                <w:snapToGrid w:val="0"/>
                <w:sz w:val="24"/>
              </w:rPr>
              <w:t>H</w:t>
            </w:r>
            <w:r>
              <w:rPr>
                <w:rFonts w:ascii="Times-Roman" w:hAnsi="Times-Roman"/>
                <w:snapToGrid w:val="0"/>
                <w:sz w:val="24"/>
                <w:vertAlign w:val="subscript"/>
              </w:rPr>
              <w:t>2</w:t>
            </w:r>
            <w:r>
              <w:rPr>
                <w:rFonts w:ascii="Times-Roman" w:hAnsi="Times-Roman"/>
                <w:snapToGrid w:val="0"/>
                <w:sz w:val="24"/>
              </w:rPr>
              <w:t>O</w:t>
            </w:r>
          </w:p>
        </w:tc>
        <w:tc>
          <w:tcPr>
            <w:tcW w:w="2160" w:type="dxa"/>
          </w:tcPr>
          <w:p w14:paraId="1ED3E152" w14:textId="77777777" w:rsidR="00CD70DA" w:rsidRDefault="00CD70DA">
            <w:pPr>
              <w:jc w:val="center"/>
              <w:rPr>
                <w:rFonts w:ascii="Times-Roman" w:hAnsi="Times-Roman"/>
                <w:snapToGrid w:val="0"/>
                <w:sz w:val="24"/>
              </w:rPr>
            </w:pPr>
            <w:r>
              <w:rPr>
                <w:rFonts w:ascii="Times-Roman" w:hAnsi="Times-Roman"/>
                <w:snapToGrid w:val="0"/>
                <w:sz w:val="24"/>
              </w:rPr>
              <w:t>I</w:t>
            </w:r>
            <w:r>
              <w:rPr>
                <w:rFonts w:ascii="Times-Roman" w:hAnsi="Times-Roman"/>
                <w:snapToGrid w:val="0"/>
                <w:sz w:val="24"/>
                <w:vertAlign w:val="subscript"/>
              </w:rPr>
              <w:t>2</w:t>
            </w:r>
          </w:p>
        </w:tc>
        <w:tc>
          <w:tcPr>
            <w:tcW w:w="5310" w:type="dxa"/>
          </w:tcPr>
          <w:p w14:paraId="4177C6DA" w14:textId="77777777" w:rsidR="00CD70DA" w:rsidRDefault="00CD70DA">
            <w:pPr>
              <w:pStyle w:val="Heading3"/>
            </w:pPr>
            <w:r>
              <w:t xml:space="preserve">           Solution              Heterogeneous Mixture</w:t>
            </w:r>
          </w:p>
        </w:tc>
      </w:tr>
      <w:tr w:rsidR="00CD70DA" w14:paraId="47513E3D" w14:textId="77777777">
        <w:tblPrEx>
          <w:tblCellMar>
            <w:top w:w="0" w:type="dxa"/>
            <w:bottom w:w="0" w:type="dxa"/>
          </w:tblCellMar>
        </w:tblPrEx>
        <w:tc>
          <w:tcPr>
            <w:tcW w:w="1890" w:type="dxa"/>
          </w:tcPr>
          <w:p w14:paraId="4C4B7DE5" w14:textId="77777777" w:rsidR="00CD70DA" w:rsidRDefault="00CD70DA">
            <w:pPr>
              <w:jc w:val="center"/>
              <w:rPr>
                <w:rFonts w:ascii="Times-Roman" w:hAnsi="Times-Roman"/>
                <w:snapToGrid w:val="0"/>
                <w:sz w:val="24"/>
              </w:rPr>
            </w:pPr>
            <w:r>
              <w:rPr>
                <w:rFonts w:ascii="Times-Roman" w:hAnsi="Times-Roman"/>
                <w:snapToGrid w:val="0"/>
                <w:sz w:val="24"/>
              </w:rPr>
              <w:t>H</w:t>
            </w:r>
            <w:r>
              <w:rPr>
                <w:rFonts w:ascii="Times-Roman" w:hAnsi="Times-Roman"/>
                <w:snapToGrid w:val="0"/>
                <w:sz w:val="24"/>
                <w:vertAlign w:val="subscript"/>
              </w:rPr>
              <w:t>2</w:t>
            </w:r>
            <w:r>
              <w:rPr>
                <w:rFonts w:ascii="Times-Roman" w:hAnsi="Times-Roman"/>
                <w:snapToGrid w:val="0"/>
                <w:sz w:val="24"/>
              </w:rPr>
              <w:t>O</w:t>
            </w:r>
          </w:p>
        </w:tc>
        <w:tc>
          <w:tcPr>
            <w:tcW w:w="2160" w:type="dxa"/>
          </w:tcPr>
          <w:p w14:paraId="0729A0FF" w14:textId="77777777" w:rsidR="00CD70DA" w:rsidRDefault="00CD70DA">
            <w:pPr>
              <w:jc w:val="center"/>
              <w:rPr>
                <w:rFonts w:ascii="Times-Roman" w:hAnsi="Times-Roman"/>
                <w:snapToGrid w:val="0"/>
                <w:sz w:val="24"/>
              </w:rPr>
            </w:pPr>
            <w:r>
              <w:rPr>
                <w:rFonts w:ascii="Times-Roman" w:hAnsi="Times-Roman"/>
                <w:snapToGrid w:val="0"/>
                <w:sz w:val="24"/>
              </w:rPr>
              <w:t>KCl</w:t>
            </w:r>
          </w:p>
        </w:tc>
        <w:tc>
          <w:tcPr>
            <w:tcW w:w="5310" w:type="dxa"/>
          </w:tcPr>
          <w:p w14:paraId="63121234" w14:textId="77777777" w:rsidR="00CD70DA" w:rsidRDefault="00CD70DA">
            <w:pPr>
              <w:pStyle w:val="Heading3"/>
              <w:rPr>
                <w:rFonts w:ascii="Times New Roman" w:hAnsi="Times New Roman"/>
              </w:rPr>
            </w:pPr>
            <w:r>
              <w:rPr>
                <w:rFonts w:ascii="Times New Roman" w:hAnsi="Times New Roman"/>
              </w:rPr>
              <w:t xml:space="preserve">           Solution              Heterogeneous Mixture</w:t>
            </w:r>
          </w:p>
        </w:tc>
      </w:tr>
      <w:tr w:rsidR="00CD70DA" w14:paraId="1C56D7D3" w14:textId="77777777">
        <w:tblPrEx>
          <w:tblCellMar>
            <w:top w:w="0" w:type="dxa"/>
            <w:bottom w:w="0" w:type="dxa"/>
          </w:tblCellMar>
        </w:tblPrEx>
        <w:tc>
          <w:tcPr>
            <w:tcW w:w="1890" w:type="dxa"/>
          </w:tcPr>
          <w:p w14:paraId="12CD92D7" w14:textId="77777777" w:rsidR="00CD70DA" w:rsidRDefault="00CD70DA">
            <w:pPr>
              <w:jc w:val="center"/>
              <w:rPr>
                <w:rFonts w:ascii="Times-Roman" w:hAnsi="Times-Roman"/>
                <w:snapToGrid w:val="0"/>
                <w:sz w:val="24"/>
              </w:rPr>
            </w:pPr>
            <w:r>
              <w:rPr>
                <w:rFonts w:ascii="Times-Roman" w:hAnsi="Times-Roman"/>
                <w:snapToGrid w:val="0"/>
                <w:sz w:val="24"/>
              </w:rPr>
              <w:t>H</w:t>
            </w:r>
            <w:r>
              <w:rPr>
                <w:rFonts w:ascii="Times-Roman" w:hAnsi="Times-Roman"/>
                <w:snapToGrid w:val="0"/>
                <w:sz w:val="24"/>
                <w:vertAlign w:val="subscript"/>
              </w:rPr>
              <w:t>2</w:t>
            </w:r>
            <w:r>
              <w:rPr>
                <w:rFonts w:ascii="Times-Roman" w:hAnsi="Times-Roman"/>
                <w:snapToGrid w:val="0"/>
                <w:sz w:val="24"/>
              </w:rPr>
              <w:t>O</w:t>
            </w:r>
          </w:p>
        </w:tc>
        <w:tc>
          <w:tcPr>
            <w:tcW w:w="2160" w:type="dxa"/>
          </w:tcPr>
          <w:p w14:paraId="7386EC10" w14:textId="77777777" w:rsidR="00CD70DA" w:rsidRDefault="00CD70DA">
            <w:pPr>
              <w:jc w:val="center"/>
              <w:rPr>
                <w:rFonts w:ascii="Times-Roman" w:hAnsi="Times-Roman"/>
                <w:snapToGrid w:val="0"/>
                <w:sz w:val="24"/>
              </w:rPr>
            </w:pPr>
            <w:r>
              <w:rPr>
                <w:rFonts w:ascii="Times-Roman" w:hAnsi="Times-Roman"/>
                <w:snapToGrid w:val="0"/>
                <w:sz w:val="24"/>
              </w:rPr>
              <w:t>KNO</w:t>
            </w:r>
            <w:r>
              <w:rPr>
                <w:rFonts w:ascii="Times-Roman" w:hAnsi="Times-Roman"/>
                <w:snapToGrid w:val="0"/>
                <w:sz w:val="24"/>
                <w:vertAlign w:val="subscript"/>
              </w:rPr>
              <w:t>3</w:t>
            </w:r>
          </w:p>
        </w:tc>
        <w:tc>
          <w:tcPr>
            <w:tcW w:w="5310" w:type="dxa"/>
          </w:tcPr>
          <w:p w14:paraId="1A1B173A" w14:textId="77777777" w:rsidR="00CD70DA" w:rsidRDefault="00CD70DA">
            <w:pPr>
              <w:pStyle w:val="Heading3"/>
              <w:rPr>
                <w:rFonts w:ascii="Times New Roman" w:hAnsi="Times New Roman"/>
              </w:rPr>
            </w:pPr>
            <w:r>
              <w:rPr>
                <w:rFonts w:ascii="Times New Roman" w:hAnsi="Times New Roman"/>
              </w:rPr>
              <w:t xml:space="preserve">           Solution              Heterogeneous Mixture</w:t>
            </w:r>
          </w:p>
        </w:tc>
      </w:tr>
      <w:tr w:rsidR="00CD70DA" w14:paraId="6548978C" w14:textId="77777777">
        <w:tblPrEx>
          <w:tblCellMar>
            <w:top w:w="0" w:type="dxa"/>
            <w:bottom w:w="0" w:type="dxa"/>
          </w:tblCellMar>
        </w:tblPrEx>
        <w:tc>
          <w:tcPr>
            <w:tcW w:w="1890" w:type="dxa"/>
          </w:tcPr>
          <w:p w14:paraId="4AA285A1" w14:textId="77777777" w:rsidR="00CD70DA" w:rsidRDefault="00CD70DA">
            <w:pPr>
              <w:jc w:val="center"/>
              <w:rPr>
                <w:rFonts w:ascii="Times-Roman" w:hAnsi="Times-Roman"/>
                <w:snapToGrid w:val="0"/>
                <w:sz w:val="24"/>
              </w:rPr>
            </w:pPr>
            <w:r>
              <w:rPr>
                <w:rFonts w:ascii="Times-Roman" w:hAnsi="Times-Roman"/>
                <w:snapToGrid w:val="0"/>
                <w:sz w:val="24"/>
              </w:rPr>
              <w:t>H</w:t>
            </w:r>
            <w:r>
              <w:rPr>
                <w:rFonts w:ascii="Times-Roman" w:hAnsi="Times-Roman"/>
                <w:snapToGrid w:val="0"/>
                <w:sz w:val="24"/>
                <w:vertAlign w:val="subscript"/>
              </w:rPr>
              <w:t>2</w:t>
            </w:r>
            <w:r>
              <w:rPr>
                <w:rFonts w:ascii="Times-Roman" w:hAnsi="Times-Roman"/>
                <w:snapToGrid w:val="0"/>
                <w:sz w:val="24"/>
              </w:rPr>
              <w:t>O</w:t>
            </w:r>
          </w:p>
        </w:tc>
        <w:tc>
          <w:tcPr>
            <w:tcW w:w="2160" w:type="dxa"/>
          </w:tcPr>
          <w:p w14:paraId="57ED525F" w14:textId="77777777" w:rsidR="00CD70DA" w:rsidRDefault="00CD70DA">
            <w:pPr>
              <w:jc w:val="center"/>
              <w:rPr>
                <w:rFonts w:ascii="Times-Roman" w:hAnsi="Times-Roman"/>
                <w:snapToGrid w:val="0"/>
                <w:sz w:val="24"/>
              </w:rPr>
            </w:pPr>
            <w:r>
              <w:rPr>
                <w:rFonts w:ascii="Times-Roman" w:hAnsi="Times-Roman"/>
                <w:snapToGrid w:val="0"/>
                <w:sz w:val="24"/>
              </w:rPr>
              <w:t>NaCl</w:t>
            </w:r>
          </w:p>
        </w:tc>
        <w:tc>
          <w:tcPr>
            <w:tcW w:w="5310" w:type="dxa"/>
          </w:tcPr>
          <w:p w14:paraId="467DDB08" w14:textId="77777777" w:rsidR="00CD70DA" w:rsidRDefault="00CD70DA">
            <w:pPr>
              <w:jc w:val="both"/>
              <w:rPr>
                <w:rFonts w:ascii="Times-Roman" w:hAnsi="Times-Roman"/>
                <w:snapToGrid w:val="0"/>
                <w:sz w:val="24"/>
              </w:rPr>
            </w:pPr>
            <w:r>
              <w:rPr>
                <w:rFonts w:ascii="Times-Roman" w:hAnsi="Times-Roman"/>
                <w:snapToGrid w:val="0"/>
                <w:sz w:val="24"/>
              </w:rPr>
              <w:t xml:space="preserve">           </w:t>
            </w:r>
            <w:r>
              <w:rPr>
                <w:snapToGrid w:val="0"/>
                <w:sz w:val="24"/>
              </w:rPr>
              <w:t>Solution              Heterogeneous Mixture</w:t>
            </w:r>
          </w:p>
        </w:tc>
      </w:tr>
      <w:tr w:rsidR="00CD70DA" w14:paraId="537631F7" w14:textId="77777777">
        <w:tblPrEx>
          <w:tblCellMar>
            <w:top w:w="0" w:type="dxa"/>
            <w:bottom w:w="0" w:type="dxa"/>
          </w:tblCellMar>
        </w:tblPrEx>
        <w:tc>
          <w:tcPr>
            <w:tcW w:w="1890" w:type="dxa"/>
          </w:tcPr>
          <w:p w14:paraId="2CEAC74D" w14:textId="77777777" w:rsidR="00CD70DA" w:rsidRDefault="00CD70DA">
            <w:pPr>
              <w:jc w:val="center"/>
              <w:rPr>
                <w:rFonts w:ascii="Times-Roman" w:hAnsi="Times-Roman"/>
                <w:snapToGrid w:val="0"/>
                <w:sz w:val="24"/>
              </w:rPr>
            </w:pPr>
            <w:r>
              <w:rPr>
                <w:rFonts w:ascii="Times-Roman" w:hAnsi="Times-Roman"/>
                <w:snapToGrid w:val="0"/>
                <w:sz w:val="24"/>
              </w:rPr>
              <w:t>H</w:t>
            </w:r>
            <w:r>
              <w:rPr>
                <w:rFonts w:ascii="Times-Roman" w:hAnsi="Times-Roman"/>
                <w:snapToGrid w:val="0"/>
                <w:sz w:val="24"/>
                <w:vertAlign w:val="subscript"/>
              </w:rPr>
              <w:t>2</w:t>
            </w:r>
            <w:r>
              <w:rPr>
                <w:rFonts w:ascii="Times-Roman" w:hAnsi="Times-Roman"/>
                <w:snapToGrid w:val="0"/>
                <w:sz w:val="24"/>
              </w:rPr>
              <w:t>O</w:t>
            </w:r>
          </w:p>
        </w:tc>
        <w:tc>
          <w:tcPr>
            <w:tcW w:w="2160" w:type="dxa"/>
          </w:tcPr>
          <w:p w14:paraId="45ECAEF6" w14:textId="77777777" w:rsidR="00CD70DA" w:rsidRDefault="00CD70DA">
            <w:pPr>
              <w:jc w:val="center"/>
              <w:rPr>
                <w:rFonts w:ascii="Times-Roman" w:hAnsi="Times-Roman"/>
                <w:snapToGrid w:val="0"/>
                <w:sz w:val="24"/>
              </w:rPr>
            </w:pPr>
            <w:r>
              <w:rPr>
                <w:rFonts w:ascii="Times-Roman" w:hAnsi="Times-Roman"/>
                <w:snapToGrid w:val="0"/>
                <w:sz w:val="24"/>
              </w:rPr>
              <w:t>Na</w:t>
            </w:r>
            <w:r>
              <w:rPr>
                <w:rFonts w:ascii="Times-Roman" w:hAnsi="Times-Roman"/>
                <w:snapToGrid w:val="0"/>
                <w:sz w:val="24"/>
                <w:vertAlign w:val="subscript"/>
              </w:rPr>
              <w:t>2</w:t>
            </w:r>
            <w:r>
              <w:rPr>
                <w:rFonts w:ascii="Times-Roman" w:hAnsi="Times-Roman"/>
                <w:snapToGrid w:val="0"/>
                <w:sz w:val="24"/>
              </w:rPr>
              <w:t>CO</w:t>
            </w:r>
            <w:r>
              <w:rPr>
                <w:rFonts w:ascii="Times-Roman" w:hAnsi="Times-Roman"/>
                <w:snapToGrid w:val="0"/>
                <w:sz w:val="24"/>
                <w:vertAlign w:val="subscript"/>
              </w:rPr>
              <w:t>3</w:t>
            </w:r>
          </w:p>
        </w:tc>
        <w:tc>
          <w:tcPr>
            <w:tcW w:w="5310" w:type="dxa"/>
          </w:tcPr>
          <w:p w14:paraId="2400F2FA" w14:textId="77777777" w:rsidR="00CD70DA" w:rsidRDefault="00CD70DA">
            <w:pPr>
              <w:pStyle w:val="Heading3"/>
              <w:rPr>
                <w:rFonts w:ascii="Times New Roman" w:hAnsi="Times New Roman"/>
              </w:rPr>
            </w:pPr>
            <w:r>
              <w:rPr>
                <w:rFonts w:ascii="Times New Roman" w:hAnsi="Times New Roman"/>
              </w:rPr>
              <w:t xml:space="preserve">           Solution              Heterogeneous Mixture</w:t>
            </w:r>
          </w:p>
        </w:tc>
      </w:tr>
      <w:tr w:rsidR="00CD70DA" w14:paraId="56357ABD" w14:textId="77777777">
        <w:tblPrEx>
          <w:tblCellMar>
            <w:top w:w="0" w:type="dxa"/>
            <w:bottom w:w="0" w:type="dxa"/>
          </w:tblCellMar>
        </w:tblPrEx>
        <w:tc>
          <w:tcPr>
            <w:tcW w:w="1890" w:type="dxa"/>
          </w:tcPr>
          <w:p w14:paraId="7867C611" w14:textId="77777777" w:rsidR="00CD70DA" w:rsidRDefault="00CD70DA">
            <w:pPr>
              <w:jc w:val="center"/>
              <w:rPr>
                <w:rFonts w:ascii="Times-Roman" w:hAnsi="Times-Roman"/>
                <w:snapToGrid w:val="0"/>
                <w:sz w:val="24"/>
              </w:rPr>
            </w:pPr>
            <w:r>
              <w:rPr>
                <w:rFonts w:ascii="Times-Roman" w:hAnsi="Times-Roman"/>
                <w:snapToGrid w:val="0"/>
                <w:sz w:val="24"/>
              </w:rPr>
              <w:t>H</w:t>
            </w:r>
            <w:r>
              <w:rPr>
                <w:rFonts w:ascii="Times-Roman" w:hAnsi="Times-Roman"/>
                <w:snapToGrid w:val="0"/>
                <w:sz w:val="24"/>
                <w:vertAlign w:val="subscript"/>
              </w:rPr>
              <w:t>2</w:t>
            </w:r>
            <w:r>
              <w:rPr>
                <w:rFonts w:ascii="Times-Roman" w:hAnsi="Times-Roman"/>
                <w:snapToGrid w:val="0"/>
                <w:sz w:val="24"/>
              </w:rPr>
              <w:t>O</w:t>
            </w:r>
          </w:p>
        </w:tc>
        <w:tc>
          <w:tcPr>
            <w:tcW w:w="2160" w:type="dxa"/>
          </w:tcPr>
          <w:p w14:paraId="40266540" w14:textId="77777777" w:rsidR="00CD70DA" w:rsidRDefault="00CD70DA">
            <w:pPr>
              <w:jc w:val="center"/>
              <w:rPr>
                <w:rFonts w:ascii="Times-Roman" w:hAnsi="Times-Roman"/>
                <w:snapToGrid w:val="0"/>
                <w:sz w:val="24"/>
              </w:rPr>
            </w:pPr>
            <w:r>
              <w:rPr>
                <w:rFonts w:ascii="Times-Roman" w:hAnsi="Times-Roman"/>
                <w:snapToGrid w:val="0"/>
                <w:sz w:val="24"/>
              </w:rPr>
              <w:t>CaCO</w:t>
            </w:r>
            <w:r>
              <w:rPr>
                <w:rFonts w:ascii="Times-Roman" w:hAnsi="Times-Roman"/>
                <w:snapToGrid w:val="0"/>
                <w:sz w:val="24"/>
                <w:vertAlign w:val="subscript"/>
              </w:rPr>
              <w:t>3</w:t>
            </w:r>
          </w:p>
        </w:tc>
        <w:tc>
          <w:tcPr>
            <w:tcW w:w="5310" w:type="dxa"/>
          </w:tcPr>
          <w:p w14:paraId="1C071175" w14:textId="77777777" w:rsidR="00CD70DA" w:rsidRDefault="00CD70DA">
            <w:pPr>
              <w:pStyle w:val="Heading3"/>
              <w:rPr>
                <w:rFonts w:ascii="Times New Roman" w:hAnsi="Times New Roman"/>
              </w:rPr>
            </w:pPr>
            <w:r>
              <w:rPr>
                <w:rFonts w:ascii="Times New Roman" w:hAnsi="Times New Roman"/>
              </w:rPr>
              <w:t xml:space="preserve">           Solution              Heterogeneous Mixture</w:t>
            </w:r>
          </w:p>
        </w:tc>
      </w:tr>
      <w:tr w:rsidR="00CD70DA" w14:paraId="46F36311" w14:textId="77777777">
        <w:tblPrEx>
          <w:tblCellMar>
            <w:top w:w="0" w:type="dxa"/>
            <w:bottom w:w="0" w:type="dxa"/>
          </w:tblCellMar>
        </w:tblPrEx>
        <w:tc>
          <w:tcPr>
            <w:tcW w:w="1890" w:type="dxa"/>
          </w:tcPr>
          <w:p w14:paraId="5CB27834" w14:textId="77777777" w:rsidR="00CD70DA" w:rsidRDefault="00CD70DA">
            <w:pPr>
              <w:jc w:val="center"/>
              <w:rPr>
                <w:rFonts w:ascii="Times-Roman" w:hAnsi="Times-Roman"/>
                <w:snapToGrid w:val="0"/>
                <w:sz w:val="24"/>
              </w:rPr>
            </w:pPr>
            <w:r>
              <w:rPr>
                <w:rFonts w:ascii="Times-Roman" w:hAnsi="Times-Roman"/>
                <w:snapToGrid w:val="0"/>
                <w:sz w:val="24"/>
              </w:rPr>
              <w:t>H</w:t>
            </w:r>
            <w:r>
              <w:rPr>
                <w:rFonts w:ascii="Times-Roman" w:hAnsi="Times-Roman"/>
                <w:snapToGrid w:val="0"/>
                <w:sz w:val="24"/>
                <w:vertAlign w:val="subscript"/>
              </w:rPr>
              <w:t>2</w:t>
            </w:r>
            <w:r>
              <w:rPr>
                <w:rFonts w:ascii="Times-Roman" w:hAnsi="Times-Roman"/>
                <w:snapToGrid w:val="0"/>
                <w:sz w:val="24"/>
              </w:rPr>
              <w:t>O</w:t>
            </w:r>
          </w:p>
        </w:tc>
        <w:tc>
          <w:tcPr>
            <w:tcW w:w="2160" w:type="dxa"/>
          </w:tcPr>
          <w:p w14:paraId="45BA5109" w14:textId="77777777" w:rsidR="00CD70DA" w:rsidRDefault="00CD70DA">
            <w:pPr>
              <w:jc w:val="center"/>
              <w:rPr>
                <w:rFonts w:ascii="Times-Roman" w:hAnsi="Times-Roman"/>
                <w:snapToGrid w:val="0"/>
                <w:sz w:val="24"/>
              </w:rPr>
            </w:pPr>
            <w:r>
              <w:rPr>
                <w:rFonts w:ascii="Times-Roman" w:hAnsi="Times-Roman"/>
                <w:snapToGrid w:val="0"/>
                <w:sz w:val="24"/>
              </w:rPr>
              <w:t>Mystery Solid</w:t>
            </w:r>
          </w:p>
        </w:tc>
        <w:tc>
          <w:tcPr>
            <w:tcW w:w="5310" w:type="dxa"/>
          </w:tcPr>
          <w:p w14:paraId="17C3A090" w14:textId="77777777" w:rsidR="00CD70DA" w:rsidRDefault="00CD70DA">
            <w:pPr>
              <w:pStyle w:val="Heading3"/>
              <w:rPr>
                <w:rFonts w:ascii="Times New Roman" w:hAnsi="Times New Roman"/>
              </w:rPr>
            </w:pPr>
            <w:r>
              <w:rPr>
                <w:rFonts w:ascii="Times New Roman" w:hAnsi="Times New Roman"/>
              </w:rPr>
              <w:t xml:space="preserve">           Solution              Heterogeneous Mixture</w:t>
            </w:r>
          </w:p>
        </w:tc>
      </w:tr>
      <w:tr w:rsidR="00CD70DA" w14:paraId="2879675F" w14:textId="77777777">
        <w:tblPrEx>
          <w:tblCellMar>
            <w:top w:w="0" w:type="dxa"/>
            <w:bottom w:w="0" w:type="dxa"/>
          </w:tblCellMar>
        </w:tblPrEx>
        <w:tc>
          <w:tcPr>
            <w:tcW w:w="1890" w:type="dxa"/>
          </w:tcPr>
          <w:p w14:paraId="022C6A35" w14:textId="77777777" w:rsidR="00CD70DA" w:rsidRDefault="00CD70DA">
            <w:pPr>
              <w:jc w:val="center"/>
              <w:rPr>
                <w:rFonts w:ascii="Times-Roman" w:hAnsi="Times-Roman"/>
                <w:snapToGrid w:val="0"/>
                <w:sz w:val="24"/>
              </w:rPr>
            </w:pPr>
            <w:r>
              <w:rPr>
                <w:rFonts w:ascii="Times-Roman" w:hAnsi="Times-Roman"/>
                <w:snapToGrid w:val="0"/>
                <w:sz w:val="24"/>
              </w:rPr>
              <w:t>CCl</w:t>
            </w:r>
            <w:r>
              <w:rPr>
                <w:rFonts w:ascii="Times-Roman" w:hAnsi="Times-Roman"/>
                <w:snapToGrid w:val="0"/>
                <w:sz w:val="24"/>
                <w:vertAlign w:val="subscript"/>
              </w:rPr>
              <w:t>4</w:t>
            </w:r>
          </w:p>
        </w:tc>
        <w:tc>
          <w:tcPr>
            <w:tcW w:w="2160" w:type="dxa"/>
          </w:tcPr>
          <w:p w14:paraId="7CF31D5C" w14:textId="77777777" w:rsidR="00CD70DA" w:rsidRDefault="00CD70DA">
            <w:pPr>
              <w:jc w:val="center"/>
              <w:rPr>
                <w:rFonts w:ascii="Times-Roman" w:hAnsi="Times-Roman"/>
                <w:snapToGrid w:val="0"/>
                <w:sz w:val="24"/>
              </w:rPr>
            </w:pPr>
            <w:r>
              <w:rPr>
                <w:rFonts w:ascii="Times-Roman" w:hAnsi="Times-Roman"/>
                <w:snapToGrid w:val="0"/>
                <w:sz w:val="24"/>
              </w:rPr>
              <w:t>I</w:t>
            </w:r>
            <w:r>
              <w:rPr>
                <w:rFonts w:ascii="Times-Roman" w:hAnsi="Times-Roman"/>
                <w:snapToGrid w:val="0"/>
                <w:sz w:val="24"/>
                <w:vertAlign w:val="subscript"/>
              </w:rPr>
              <w:t>2</w:t>
            </w:r>
          </w:p>
        </w:tc>
        <w:tc>
          <w:tcPr>
            <w:tcW w:w="5310" w:type="dxa"/>
          </w:tcPr>
          <w:p w14:paraId="15BA55C7" w14:textId="77777777" w:rsidR="00CD70DA" w:rsidRDefault="00CD70DA">
            <w:pPr>
              <w:pStyle w:val="Heading3"/>
              <w:rPr>
                <w:rFonts w:ascii="Times New Roman" w:hAnsi="Times New Roman"/>
              </w:rPr>
            </w:pPr>
            <w:r>
              <w:rPr>
                <w:rFonts w:ascii="Times New Roman" w:hAnsi="Times New Roman"/>
              </w:rPr>
              <w:t xml:space="preserve">           Solution              Heterogeneous Mixture</w:t>
            </w:r>
          </w:p>
        </w:tc>
      </w:tr>
      <w:tr w:rsidR="00CD70DA" w14:paraId="6BF1337B" w14:textId="77777777">
        <w:tblPrEx>
          <w:tblCellMar>
            <w:top w:w="0" w:type="dxa"/>
            <w:bottom w:w="0" w:type="dxa"/>
          </w:tblCellMar>
        </w:tblPrEx>
        <w:tc>
          <w:tcPr>
            <w:tcW w:w="1890" w:type="dxa"/>
          </w:tcPr>
          <w:p w14:paraId="547F6434" w14:textId="77777777" w:rsidR="00CD70DA" w:rsidRDefault="00CD70DA">
            <w:pPr>
              <w:jc w:val="center"/>
              <w:rPr>
                <w:rFonts w:ascii="Times-Roman" w:hAnsi="Times-Roman"/>
                <w:snapToGrid w:val="0"/>
                <w:sz w:val="24"/>
              </w:rPr>
            </w:pPr>
            <w:r>
              <w:rPr>
                <w:rFonts w:ascii="Times-Roman" w:hAnsi="Times-Roman"/>
                <w:snapToGrid w:val="0"/>
                <w:sz w:val="24"/>
              </w:rPr>
              <w:t>CCl</w:t>
            </w:r>
            <w:r>
              <w:rPr>
                <w:rFonts w:ascii="Times-Roman" w:hAnsi="Times-Roman"/>
                <w:snapToGrid w:val="0"/>
                <w:sz w:val="24"/>
                <w:vertAlign w:val="subscript"/>
              </w:rPr>
              <w:t>4</w:t>
            </w:r>
          </w:p>
        </w:tc>
        <w:tc>
          <w:tcPr>
            <w:tcW w:w="2160" w:type="dxa"/>
          </w:tcPr>
          <w:p w14:paraId="3633FDAD" w14:textId="77777777" w:rsidR="00CD70DA" w:rsidRDefault="00CD70DA">
            <w:pPr>
              <w:jc w:val="center"/>
              <w:rPr>
                <w:rFonts w:ascii="Times-Roman" w:hAnsi="Times-Roman"/>
                <w:snapToGrid w:val="0"/>
                <w:sz w:val="24"/>
              </w:rPr>
            </w:pPr>
            <w:r>
              <w:rPr>
                <w:rFonts w:ascii="Times-Roman" w:hAnsi="Times-Roman"/>
                <w:snapToGrid w:val="0"/>
                <w:sz w:val="24"/>
              </w:rPr>
              <w:t>KCl</w:t>
            </w:r>
          </w:p>
        </w:tc>
        <w:tc>
          <w:tcPr>
            <w:tcW w:w="5310" w:type="dxa"/>
          </w:tcPr>
          <w:p w14:paraId="0397A713" w14:textId="77777777" w:rsidR="00CD70DA" w:rsidRDefault="00CD70DA">
            <w:pPr>
              <w:pStyle w:val="Heading3"/>
              <w:rPr>
                <w:rFonts w:ascii="Times New Roman" w:hAnsi="Times New Roman"/>
              </w:rPr>
            </w:pPr>
            <w:r>
              <w:rPr>
                <w:rFonts w:ascii="Times New Roman" w:hAnsi="Times New Roman"/>
              </w:rPr>
              <w:t xml:space="preserve">           Solution              Heterogeneous Mixture</w:t>
            </w:r>
          </w:p>
        </w:tc>
      </w:tr>
      <w:tr w:rsidR="00CD70DA" w14:paraId="060BA0A3" w14:textId="77777777">
        <w:tblPrEx>
          <w:tblCellMar>
            <w:top w:w="0" w:type="dxa"/>
            <w:bottom w:w="0" w:type="dxa"/>
          </w:tblCellMar>
        </w:tblPrEx>
        <w:tc>
          <w:tcPr>
            <w:tcW w:w="1890" w:type="dxa"/>
          </w:tcPr>
          <w:p w14:paraId="1F50DCA3" w14:textId="77777777" w:rsidR="00CD70DA" w:rsidRDefault="00CD70DA">
            <w:pPr>
              <w:jc w:val="center"/>
              <w:rPr>
                <w:rFonts w:ascii="Times-Roman" w:hAnsi="Times-Roman"/>
                <w:snapToGrid w:val="0"/>
                <w:sz w:val="24"/>
              </w:rPr>
            </w:pPr>
            <w:r>
              <w:rPr>
                <w:rFonts w:ascii="Times-Roman" w:hAnsi="Times-Roman"/>
                <w:snapToGrid w:val="0"/>
                <w:sz w:val="24"/>
              </w:rPr>
              <w:t>CCl</w:t>
            </w:r>
            <w:r>
              <w:rPr>
                <w:rFonts w:ascii="Times-Roman" w:hAnsi="Times-Roman"/>
                <w:snapToGrid w:val="0"/>
                <w:sz w:val="24"/>
                <w:vertAlign w:val="subscript"/>
              </w:rPr>
              <w:t>4</w:t>
            </w:r>
          </w:p>
        </w:tc>
        <w:tc>
          <w:tcPr>
            <w:tcW w:w="2160" w:type="dxa"/>
          </w:tcPr>
          <w:p w14:paraId="7C2D22DE" w14:textId="77777777" w:rsidR="00CD70DA" w:rsidRDefault="00CD70DA">
            <w:pPr>
              <w:jc w:val="center"/>
              <w:rPr>
                <w:rFonts w:ascii="Times-Roman" w:hAnsi="Times-Roman"/>
                <w:snapToGrid w:val="0"/>
                <w:sz w:val="24"/>
              </w:rPr>
            </w:pPr>
            <w:r>
              <w:rPr>
                <w:rFonts w:ascii="Times-Roman" w:hAnsi="Times-Roman"/>
                <w:snapToGrid w:val="0"/>
                <w:sz w:val="24"/>
              </w:rPr>
              <w:t>KNO</w:t>
            </w:r>
            <w:r>
              <w:rPr>
                <w:rFonts w:ascii="Times-Roman" w:hAnsi="Times-Roman"/>
                <w:snapToGrid w:val="0"/>
                <w:sz w:val="24"/>
                <w:vertAlign w:val="subscript"/>
              </w:rPr>
              <w:t>3</w:t>
            </w:r>
          </w:p>
        </w:tc>
        <w:tc>
          <w:tcPr>
            <w:tcW w:w="5310" w:type="dxa"/>
          </w:tcPr>
          <w:p w14:paraId="6A9F8DB1" w14:textId="77777777" w:rsidR="00CD70DA" w:rsidRDefault="00CD70DA">
            <w:pPr>
              <w:pStyle w:val="Heading3"/>
              <w:rPr>
                <w:rFonts w:ascii="Times New Roman" w:hAnsi="Times New Roman"/>
              </w:rPr>
            </w:pPr>
            <w:r>
              <w:rPr>
                <w:rFonts w:ascii="Times New Roman" w:hAnsi="Times New Roman"/>
              </w:rPr>
              <w:t xml:space="preserve">           Solution              Heterogeneous Mixture</w:t>
            </w:r>
          </w:p>
        </w:tc>
      </w:tr>
      <w:tr w:rsidR="00CD70DA" w14:paraId="67BDF1FC" w14:textId="77777777">
        <w:tblPrEx>
          <w:tblCellMar>
            <w:top w:w="0" w:type="dxa"/>
            <w:bottom w:w="0" w:type="dxa"/>
          </w:tblCellMar>
        </w:tblPrEx>
        <w:tc>
          <w:tcPr>
            <w:tcW w:w="1890" w:type="dxa"/>
          </w:tcPr>
          <w:p w14:paraId="071E3ED2" w14:textId="77777777" w:rsidR="00CD70DA" w:rsidRDefault="00CD70DA">
            <w:pPr>
              <w:jc w:val="center"/>
              <w:rPr>
                <w:rFonts w:ascii="Times-Roman" w:hAnsi="Times-Roman"/>
                <w:snapToGrid w:val="0"/>
                <w:sz w:val="24"/>
              </w:rPr>
            </w:pPr>
            <w:r>
              <w:rPr>
                <w:rFonts w:ascii="Times-Roman" w:hAnsi="Times-Roman"/>
                <w:snapToGrid w:val="0"/>
                <w:sz w:val="24"/>
              </w:rPr>
              <w:t>CCl</w:t>
            </w:r>
            <w:r>
              <w:rPr>
                <w:rFonts w:ascii="Times-Roman" w:hAnsi="Times-Roman"/>
                <w:snapToGrid w:val="0"/>
                <w:sz w:val="24"/>
                <w:vertAlign w:val="subscript"/>
              </w:rPr>
              <w:t>4</w:t>
            </w:r>
          </w:p>
        </w:tc>
        <w:tc>
          <w:tcPr>
            <w:tcW w:w="2160" w:type="dxa"/>
          </w:tcPr>
          <w:p w14:paraId="2E5CBB35" w14:textId="77777777" w:rsidR="00CD70DA" w:rsidRDefault="00CD70DA">
            <w:pPr>
              <w:jc w:val="center"/>
              <w:rPr>
                <w:rFonts w:ascii="Times-Roman" w:hAnsi="Times-Roman"/>
                <w:snapToGrid w:val="0"/>
                <w:sz w:val="24"/>
              </w:rPr>
            </w:pPr>
            <w:r>
              <w:rPr>
                <w:rFonts w:ascii="Times-Roman" w:hAnsi="Times-Roman"/>
                <w:snapToGrid w:val="0"/>
                <w:sz w:val="24"/>
              </w:rPr>
              <w:t>NaCl</w:t>
            </w:r>
          </w:p>
        </w:tc>
        <w:tc>
          <w:tcPr>
            <w:tcW w:w="5310" w:type="dxa"/>
          </w:tcPr>
          <w:p w14:paraId="3686AD95" w14:textId="77777777" w:rsidR="00CD70DA" w:rsidRDefault="00CD70DA">
            <w:pPr>
              <w:pStyle w:val="Heading3"/>
              <w:rPr>
                <w:rFonts w:ascii="Times New Roman" w:hAnsi="Times New Roman"/>
              </w:rPr>
            </w:pPr>
            <w:r>
              <w:rPr>
                <w:rFonts w:ascii="Times New Roman" w:hAnsi="Times New Roman"/>
              </w:rPr>
              <w:t xml:space="preserve">           Solution              Heterogeneous Mixture</w:t>
            </w:r>
          </w:p>
        </w:tc>
      </w:tr>
      <w:tr w:rsidR="00CD70DA" w14:paraId="225D17B9" w14:textId="77777777">
        <w:tblPrEx>
          <w:tblCellMar>
            <w:top w:w="0" w:type="dxa"/>
            <w:bottom w:w="0" w:type="dxa"/>
          </w:tblCellMar>
        </w:tblPrEx>
        <w:tc>
          <w:tcPr>
            <w:tcW w:w="1890" w:type="dxa"/>
          </w:tcPr>
          <w:p w14:paraId="7CF94DF9" w14:textId="77777777" w:rsidR="00CD70DA" w:rsidRDefault="00CD70DA">
            <w:pPr>
              <w:jc w:val="center"/>
              <w:rPr>
                <w:rFonts w:ascii="Times-Roman" w:hAnsi="Times-Roman"/>
                <w:snapToGrid w:val="0"/>
                <w:sz w:val="24"/>
              </w:rPr>
            </w:pPr>
            <w:r>
              <w:rPr>
                <w:rFonts w:ascii="Times-Roman" w:hAnsi="Times-Roman"/>
                <w:snapToGrid w:val="0"/>
                <w:sz w:val="24"/>
              </w:rPr>
              <w:t>CCl</w:t>
            </w:r>
            <w:r>
              <w:rPr>
                <w:rFonts w:ascii="Times-Roman" w:hAnsi="Times-Roman"/>
                <w:snapToGrid w:val="0"/>
                <w:sz w:val="24"/>
                <w:vertAlign w:val="subscript"/>
              </w:rPr>
              <w:t>4</w:t>
            </w:r>
          </w:p>
        </w:tc>
        <w:tc>
          <w:tcPr>
            <w:tcW w:w="2160" w:type="dxa"/>
          </w:tcPr>
          <w:p w14:paraId="03314C36" w14:textId="77777777" w:rsidR="00CD70DA" w:rsidRDefault="00CD70DA">
            <w:pPr>
              <w:jc w:val="center"/>
              <w:rPr>
                <w:rFonts w:ascii="Times-Roman" w:hAnsi="Times-Roman"/>
                <w:snapToGrid w:val="0"/>
                <w:sz w:val="24"/>
              </w:rPr>
            </w:pPr>
            <w:r>
              <w:rPr>
                <w:rFonts w:ascii="Times-Roman" w:hAnsi="Times-Roman"/>
                <w:snapToGrid w:val="0"/>
                <w:sz w:val="24"/>
              </w:rPr>
              <w:t>Na</w:t>
            </w:r>
            <w:r>
              <w:rPr>
                <w:rFonts w:ascii="Times-Roman" w:hAnsi="Times-Roman"/>
                <w:snapToGrid w:val="0"/>
                <w:sz w:val="24"/>
                <w:vertAlign w:val="subscript"/>
              </w:rPr>
              <w:t>2</w:t>
            </w:r>
            <w:r>
              <w:rPr>
                <w:rFonts w:ascii="Times-Roman" w:hAnsi="Times-Roman"/>
                <w:snapToGrid w:val="0"/>
                <w:sz w:val="24"/>
              </w:rPr>
              <w:t>CO</w:t>
            </w:r>
            <w:r>
              <w:rPr>
                <w:rFonts w:ascii="Times-Roman" w:hAnsi="Times-Roman"/>
                <w:snapToGrid w:val="0"/>
                <w:sz w:val="24"/>
                <w:vertAlign w:val="subscript"/>
              </w:rPr>
              <w:t>3</w:t>
            </w:r>
          </w:p>
        </w:tc>
        <w:tc>
          <w:tcPr>
            <w:tcW w:w="5310" w:type="dxa"/>
          </w:tcPr>
          <w:p w14:paraId="154565BF" w14:textId="77777777" w:rsidR="00CD70DA" w:rsidRDefault="00CD70DA">
            <w:pPr>
              <w:pStyle w:val="Heading3"/>
              <w:rPr>
                <w:rFonts w:ascii="Times New Roman" w:hAnsi="Times New Roman"/>
              </w:rPr>
            </w:pPr>
            <w:r>
              <w:rPr>
                <w:rFonts w:ascii="Times New Roman" w:hAnsi="Times New Roman"/>
              </w:rPr>
              <w:t xml:space="preserve">           Solution              Heterogeneous Mixture</w:t>
            </w:r>
          </w:p>
        </w:tc>
      </w:tr>
      <w:tr w:rsidR="00CD70DA" w14:paraId="0DF58029" w14:textId="77777777">
        <w:tblPrEx>
          <w:tblCellMar>
            <w:top w:w="0" w:type="dxa"/>
            <w:bottom w:w="0" w:type="dxa"/>
          </w:tblCellMar>
        </w:tblPrEx>
        <w:tc>
          <w:tcPr>
            <w:tcW w:w="1890" w:type="dxa"/>
          </w:tcPr>
          <w:p w14:paraId="6863DBB0" w14:textId="77777777" w:rsidR="00CD70DA" w:rsidRDefault="00CD70DA">
            <w:pPr>
              <w:jc w:val="center"/>
              <w:rPr>
                <w:rFonts w:ascii="Times-Roman" w:hAnsi="Times-Roman"/>
                <w:snapToGrid w:val="0"/>
                <w:sz w:val="24"/>
              </w:rPr>
            </w:pPr>
            <w:r>
              <w:rPr>
                <w:rFonts w:ascii="Times-Roman" w:hAnsi="Times-Roman"/>
                <w:snapToGrid w:val="0"/>
                <w:sz w:val="24"/>
              </w:rPr>
              <w:t>CCl</w:t>
            </w:r>
            <w:r>
              <w:rPr>
                <w:rFonts w:ascii="Times-Roman" w:hAnsi="Times-Roman"/>
                <w:snapToGrid w:val="0"/>
                <w:sz w:val="24"/>
                <w:vertAlign w:val="subscript"/>
              </w:rPr>
              <w:t>4</w:t>
            </w:r>
          </w:p>
        </w:tc>
        <w:tc>
          <w:tcPr>
            <w:tcW w:w="2160" w:type="dxa"/>
          </w:tcPr>
          <w:p w14:paraId="59EFD3B7" w14:textId="77777777" w:rsidR="00CD70DA" w:rsidRDefault="00CD70DA">
            <w:pPr>
              <w:jc w:val="center"/>
              <w:rPr>
                <w:rFonts w:ascii="Times-Roman" w:hAnsi="Times-Roman"/>
                <w:snapToGrid w:val="0"/>
                <w:sz w:val="24"/>
              </w:rPr>
            </w:pPr>
            <w:r>
              <w:rPr>
                <w:rFonts w:ascii="Times-Roman" w:hAnsi="Times-Roman"/>
                <w:snapToGrid w:val="0"/>
                <w:sz w:val="24"/>
              </w:rPr>
              <w:t>CaCO</w:t>
            </w:r>
            <w:r>
              <w:rPr>
                <w:rFonts w:ascii="Times-Roman" w:hAnsi="Times-Roman"/>
                <w:snapToGrid w:val="0"/>
                <w:sz w:val="24"/>
                <w:vertAlign w:val="subscript"/>
              </w:rPr>
              <w:t>3</w:t>
            </w:r>
          </w:p>
        </w:tc>
        <w:tc>
          <w:tcPr>
            <w:tcW w:w="5310" w:type="dxa"/>
          </w:tcPr>
          <w:p w14:paraId="6099F915" w14:textId="77777777" w:rsidR="00CD70DA" w:rsidRDefault="00CD70DA">
            <w:pPr>
              <w:pStyle w:val="Heading3"/>
              <w:rPr>
                <w:rFonts w:ascii="Times New Roman" w:hAnsi="Times New Roman"/>
              </w:rPr>
            </w:pPr>
            <w:r>
              <w:rPr>
                <w:rFonts w:ascii="Times New Roman" w:hAnsi="Times New Roman"/>
              </w:rPr>
              <w:t xml:space="preserve">           Solution              Heterogeneous Mixture</w:t>
            </w:r>
          </w:p>
        </w:tc>
      </w:tr>
      <w:tr w:rsidR="00CD70DA" w14:paraId="5C97EA3A" w14:textId="77777777">
        <w:tblPrEx>
          <w:tblCellMar>
            <w:top w:w="0" w:type="dxa"/>
            <w:bottom w:w="0" w:type="dxa"/>
          </w:tblCellMar>
        </w:tblPrEx>
        <w:tc>
          <w:tcPr>
            <w:tcW w:w="1890" w:type="dxa"/>
          </w:tcPr>
          <w:p w14:paraId="1E425D18" w14:textId="77777777" w:rsidR="00CD70DA" w:rsidRDefault="00CD70DA">
            <w:pPr>
              <w:jc w:val="center"/>
              <w:rPr>
                <w:rFonts w:ascii="Times-Roman" w:hAnsi="Times-Roman"/>
                <w:snapToGrid w:val="0"/>
                <w:sz w:val="24"/>
              </w:rPr>
            </w:pPr>
            <w:r>
              <w:rPr>
                <w:rFonts w:ascii="Times-Roman" w:hAnsi="Times-Roman"/>
                <w:snapToGrid w:val="0"/>
                <w:sz w:val="24"/>
              </w:rPr>
              <w:t>CCl</w:t>
            </w:r>
            <w:r>
              <w:rPr>
                <w:rFonts w:ascii="Times-Roman" w:hAnsi="Times-Roman"/>
                <w:snapToGrid w:val="0"/>
                <w:sz w:val="24"/>
                <w:vertAlign w:val="subscript"/>
              </w:rPr>
              <w:t>4</w:t>
            </w:r>
          </w:p>
        </w:tc>
        <w:tc>
          <w:tcPr>
            <w:tcW w:w="2160" w:type="dxa"/>
          </w:tcPr>
          <w:p w14:paraId="72FA1E09" w14:textId="77777777" w:rsidR="00CD70DA" w:rsidRDefault="00CD70DA">
            <w:pPr>
              <w:jc w:val="center"/>
              <w:rPr>
                <w:rFonts w:ascii="Times-Roman" w:hAnsi="Times-Roman"/>
                <w:snapToGrid w:val="0"/>
                <w:sz w:val="24"/>
              </w:rPr>
            </w:pPr>
            <w:r>
              <w:rPr>
                <w:rFonts w:ascii="Times-Roman" w:hAnsi="Times-Roman"/>
                <w:snapToGrid w:val="0"/>
                <w:sz w:val="24"/>
              </w:rPr>
              <w:t>Mystery Solid</w:t>
            </w:r>
          </w:p>
        </w:tc>
        <w:tc>
          <w:tcPr>
            <w:tcW w:w="5310" w:type="dxa"/>
          </w:tcPr>
          <w:p w14:paraId="005F2194" w14:textId="77777777" w:rsidR="00CD70DA" w:rsidRDefault="00CD70DA">
            <w:pPr>
              <w:pStyle w:val="Heading3"/>
              <w:rPr>
                <w:rFonts w:ascii="Times New Roman" w:hAnsi="Times New Roman"/>
              </w:rPr>
            </w:pPr>
            <w:r>
              <w:rPr>
                <w:rFonts w:ascii="Times New Roman" w:hAnsi="Times New Roman"/>
              </w:rPr>
              <w:t xml:space="preserve">           Solution              Heterogeneous Mixture</w:t>
            </w:r>
          </w:p>
        </w:tc>
      </w:tr>
    </w:tbl>
    <w:p w14:paraId="4B01AD81" w14:textId="77777777" w:rsidR="00CD70DA" w:rsidRDefault="00CD70DA">
      <w:pPr>
        <w:jc w:val="both"/>
        <w:rPr>
          <w:rFonts w:ascii="Times-Roman" w:hAnsi="Times-Roman"/>
          <w:b/>
          <w:snapToGrid w:val="0"/>
          <w:sz w:val="24"/>
        </w:rPr>
      </w:pPr>
      <w:r>
        <w:rPr>
          <w:rFonts w:ascii="Times-Roman" w:hAnsi="Times-Roman"/>
          <w:b/>
          <w:snapToGrid w:val="0"/>
          <w:sz w:val="24"/>
        </w:rPr>
        <w:t>Do You Understand?</w:t>
      </w:r>
    </w:p>
    <w:p w14:paraId="1A6A0E73" w14:textId="77777777" w:rsidR="00CD70DA" w:rsidRDefault="00CD70DA">
      <w:pPr>
        <w:ind w:left="720" w:hanging="720"/>
        <w:jc w:val="both"/>
        <w:rPr>
          <w:sz w:val="24"/>
        </w:rPr>
      </w:pPr>
      <w:r>
        <w:rPr>
          <w:rFonts w:ascii="Times-Roman" w:hAnsi="Times-Roman"/>
          <w:snapToGrid w:val="0"/>
          <w:sz w:val="24"/>
        </w:rPr>
        <w:t>1.</w:t>
      </w:r>
      <w:r>
        <w:rPr>
          <w:rFonts w:ascii="Times-Roman" w:hAnsi="Times-Roman"/>
          <w:snapToGrid w:val="0"/>
          <w:sz w:val="24"/>
        </w:rPr>
        <w:tab/>
        <w:t>A general “rule of thumb” in investigating solutions is that “like substances dissolve other like substances.” If this is the case, which of the substances you tested are most alike? Which substances are most different?</w:t>
      </w:r>
    </w:p>
    <w:sectPr w:rsidR="00CD70D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Roman">
    <w:panose1 w:val="00000500000000020000"/>
    <w:charset w:val="00"/>
    <w:family w:val="auto"/>
    <w:pitch w:val="variable"/>
    <w:sig w:usb0="E00002FF" w:usb1="5000205A" w:usb2="00000000" w:usb3="00000000" w:csb0="0000019F" w:csb1="00000000"/>
  </w:font>
  <w:font w:name="Times-Bold">
    <w:panose1 w:val="000008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096"/>
    <w:rsid w:val="00055096"/>
    <w:rsid w:val="00430B9E"/>
    <w:rsid w:val="008D4AE6"/>
    <w:rsid w:val="00BF1F8B"/>
    <w:rsid w:val="00CD70DA"/>
    <w:rsid w:val="00E4690F"/>
    <w:rsid w:val="00FF0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C9BBB"/>
  <w15:chartTrackingRefBased/>
  <w15:docId w15:val="{5A0A71E9-4626-8443-9947-E4D67DB6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Times-Roman" w:hAnsi="Times-Roman"/>
      <w:snapToGrid w:val="0"/>
      <w:sz w:val="24"/>
    </w:rPr>
  </w:style>
  <w:style w:type="paragraph" w:styleId="Heading2">
    <w:name w:val="heading 2"/>
    <w:basedOn w:val="Normal"/>
    <w:next w:val="Normal"/>
    <w:qFormat/>
    <w:pPr>
      <w:keepNext/>
      <w:outlineLvl w:val="1"/>
    </w:pPr>
    <w:rPr>
      <w:rFonts w:ascii="Times-Roman" w:hAnsi="Times-Roman"/>
      <w:b/>
      <w:snapToGrid w:val="0"/>
      <w:sz w:val="24"/>
    </w:rPr>
  </w:style>
  <w:style w:type="paragraph" w:styleId="Heading3">
    <w:name w:val="heading 3"/>
    <w:basedOn w:val="Normal"/>
    <w:next w:val="Normal"/>
    <w:qFormat/>
    <w:pPr>
      <w:keepNext/>
      <w:jc w:val="both"/>
      <w:outlineLvl w:val="2"/>
    </w:pPr>
    <w:rPr>
      <w:rFonts w:ascii="Times-Roman" w:hAnsi="Times-Roman"/>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4"/>
    </w:rPr>
  </w:style>
  <w:style w:type="paragraph" w:styleId="BodyTextIndent">
    <w:name w:val="Body Text Indent"/>
    <w:basedOn w:val="Normal"/>
    <w:semiHidden/>
    <w:pPr>
      <w:ind w:left="720" w:hanging="720"/>
      <w:jc w:val="both"/>
    </w:pPr>
    <w:rPr>
      <w:rFonts w:ascii="Times-Roman" w:hAnsi="Times-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rledbetter</dc:creator>
  <cp:keywords/>
  <cp:lastModifiedBy>Justin Clark</cp:lastModifiedBy>
  <cp:revision>2</cp:revision>
  <dcterms:created xsi:type="dcterms:W3CDTF">2020-12-16T15:27:00Z</dcterms:created>
  <dcterms:modified xsi:type="dcterms:W3CDTF">2020-12-16T15:27:00Z</dcterms:modified>
</cp:coreProperties>
</file>